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right="360"/>
        <w:rPr>
          <w:b w:val="0"/>
          <w:sz w:val="22"/>
          <w:szCs w:val="22"/>
        </w:rPr>
      </w:pPr>
      <w:hyperlink r:id="rId6">
        <w:r w:rsidDel="00000000" w:rsidR="00000000" w:rsidRPr="00000000">
          <w:rPr>
            <w:b w:val="0"/>
            <w:color w:val="1155cc"/>
            <w:sz w:val="22"/>
            <w:szCs w:val="22"/>
            <w:u w:val="single"/>
            <w:rtl w:val="0"/>
          </w:rPr>
          <w:t xml:space="preserve">https://bard.google.com/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Prompt: </w:t>
      </w:r>
      <w:r w:rsidDel="00000000" w:rsidR="00000000" w:rsidRPr="00000000">
        <w:rPr>
          <w:rtl w:val="0"/>
        </w:rPr>
        <w:t xml:space="preserve">Írj egy középiskolás tankönyvi fejezetet a digitális szakadékról. A végére tedd oda a felhasznált cikkeket APA stílusban.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2/3/2024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60" w:lineRule="auto"/>
        <w:ind w:right="360"/>
        <w:rPr>
          <w:b w:val="1"/>
          <w:color w:val="1f1f1f"/>
          <w:sz w:val="28"/>
          <w:szCs w:val="28"/>
        </w:rPr>
      </w:pPr>
      <w:r w:rsidDel="00000000" w:rsidR="00000000" w:rsidRPr="00000000">
        <w:rPr>
          <w:b w:val="1"/>
          <w:color w:val="1f1f1f"/>
          <w:sz w:val="28"/>
          <w:szCs w:val="28"/>
          <w:rtl w:val="0"/>
        </w:rPr>
        <w:t xml:space="preserve">A digitális szakadék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lineRule="auto"/>
        <w:ind w:right="36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 digitális szakadék egyre bővülő probléma a mai társadalomban. Az internet és az információs és kommunikációs technológiák (IKT) elterjedése óriási lehetőségeket nyitott meg a kommunikáció, a tanulás, a munka és a szórakozás területén. Azonban nem mindenki számára elérhetőek ezek a lehetőségek egyenlően. A digitális szakadék azokat az egyenlőtlenségeket foglalja magában, amelyek a különböző társadalmi csoportok között az IKT-eszközökhöz való hozzáférés, használat és az IKT-eszközökkel kapcsolatos tudás és készségek terén tapasztalhatók.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lineRule="auto"/>
        <w:ind w:right="36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 digitális szakadéknak számos oka lehet: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Infrastrukturális korlátok:</w:t>
      </w:r>
      <w:r w:rsidDel="00000000" w:rsidR="00000000" w:rsidRPr="00000000">
        <w:rPr>
          <w:color w:val="1f1f1f"/>
          <w:rtl w:val="0"/>
        </w:rPr>
        <w:t xml:space="preserve"> Bizonyos vidéki területeken nem elérhető a szélessávú internetkapcsolat, ami megnehezíti az IKT-eszközök használatát.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Pénzügyi korlátok:</w:t>
      </w:r>
      <w:r w:rsidDel="00000000" w:rsidR="00000000" w:rsidRPr="00000000">
        <w:rPr>
          <w:color w:val="1f1f1f"/>
          <w:rtl w:val="0"/>
        </w:rPr>
        <w:t xml:space="preserve"> A számítógépek, okostelefonok és internetkapcsolat drágák lehetnek, ami megnehezíti az alacsony jövedelmű családok számára ezekhez való hozzáférést.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Digitális írástudás hiánya:</w:t>
      </w:r>
      <w:r w:rsidDel="00000000" w:rsidR="00000000" w:rsidRPr="00000000">
        <w:rPr>
          <w:color w:val="1f1f1f"/>
          <w:rtl w:val="0"/>
        </w:rPr>
        <w:t xml:space="preserve"> Sok embernek nem rendelkezik a szükséges tudással és készségekkel ahhoz, hogy hatékonyan használja az IKT-eszközöket.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Nyelvi korlátok:</w:t>
      </w:r>
      <w:r w:rsidDel="00000000" w:rsidR="00000000" w:rsidRPr="00000000">
        <w:rPr>
          <w:color w:val="1f1f1f"/>
          <w:rtl w:val="0"/>
        </w:rPr>
        <w:t xml:space="preserve"> Az internet és az IKT-eszközök sokszor nem elérhetőek a helyi nyelven, ami megnehezíti a nem anyanyelvi beszélők számára a használatukat.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Rule="auto"/>
        <w:ind w:right="36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 digitális szakadéknak számos negatív következménye lehet: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Kizáródás:</w:t>
      </w:r>
      <w:r w:rsidDel="00000000" w:rsidR="00000000" w:rsidRPr="00000000">
        <w:rPr>
          <w:color w:val="1f1f1f"/>
          <w:rtl w:val="0"/>
        </w:rPr>
        <w:t xml:space="preserve"> A digitális szakadék kizárhatja az embereket a gazdasági és társadalmi lehetőségekből.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Egyenlőtlenségek:</w:t>
      </w:r>
      <w:r w:rsidDel="00000000" w:rsidR="00000000" w:rsidRPr="00000000">
        <w:rPr>
          <w:color w:val="1f1f1f"/>
          <w:rtl w:val="0"/>
        </w:rPr>
        <w:t xml:space="preserve"> A digitális szakadék súlyosbíthatja a már meglévő egyenlőtlenségeket a társadalomban.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Társadalmi kohézió gyengülése:</w:t>
      </w:r>
      <w:r w:rsidDel="00000000" w:rsidR="00000000" w:rsidRPr="00000000">
        <w:rPr>
          <w:color w:val="1f1f1f"/>
          <w:rtl w:val="0"/>
        </w:rPr>
        <w:t xml:space="preserve"> A digitális szakadék gyengítheti a társadalmi kohéziót, és megnehezíti a különböző társadalmi csoportok közötti kommunikációt és együttműködést.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Rule="auto"/>
        <w:ind w:right="36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 digitális szakadék megszüntetése összetett feladat, amelynek megoldása kormányzati, civil szervezeti és magánszektorbeli szereplők összefogását igényli. A következők a legfontosabb lépések a digitális szakadék megszüntetése érdekében: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Infrastrukturális fejlesztések:</w:t>
      </w:r>
      <w:r w:rsidDel="00000000" w:rsidR="00000000" w:rsidRPr="00000000">
        <w:rPr>
          <w:color w:val="1f1f1f"/>
          <w:rtl w:val="0"/>
        </w:rPr>
        <w:t xml:space="preserve"> A szélessávú internetkapcsolat elérhetővé tétele minden terület számára.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Pénzügyi támogatások:</w:t>
      </w:r>
      <w:r w:rsidDel="00000000" w:rsidR="00000000" w:rsidRPr="00000000">
        <w:rPr>
          <w:color w:val="1f1f1f"/>
          <w:rtl w:val="0"/>
        </w:rPr>
        <w:t xml:space="preserve"> Az IKT-eszközökhöz való hozzáférés megkönnyítése az alacsony jövedelmű családok számára.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Digitális írástudás fejlesztése:</w:t>
      </w:r>
      <w:r w:rsidDel="00000000" w:rsidR="00000000" w:rsidRPr="00000000">
        <w:rPr>
          <w:color w:val="1f1f1f"/>
          <w:rtl w:val="0"/>
        </w:rPr>
        <w:t xml:space="preserve"> Oktatási programok biztosítása a lakosság számára az IKT-eszközök használatával kapcsolatban.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Nyelvi sokszínűség előmozdítása:</w:t>
      </w:r>
      <w:r w:rsidDel="00000000" w:rsidR="00000000" w:rsidRPr="00000000">
        <w:rPr>
          <w:color w:val="1f1f1f"/>
          <w:rtl w:val="0"/>
        </w:rPr>
        <w:t xml:space="preserve"> Az internet és az IKT-eszközök elérhetővé tétele a helyi nyelveken.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Rule="auto"/>
        <w:ind w:right="36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 digitális szakadék megszüntetése fontos lépés a társadalmi igazságosság és az egyenlőtlenségek csökkentése felé. A digitális technológiák óriási lehetőségeket kínálnak az emberek számára, és mindenkinek joga van ezekhez a lehetőségekhez egyenlően hozzáférni.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lineRule="auto"/>
        <w:ind w:right="360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Felhasznált cikkek: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A digitális szakadék fogalma és mérése</w:t>
      </w:r>
      <w:r w:rsidDel="00000000" w:rsidR="00000000" w:rsidRPr="00000000">
        <w:rPr>
          <w:color w:val="1f1f1f"/>
          <w:rtl w:val="0"/>
        </w:rPr>
        <w:t xml:space="preserve"> (PDF) by Gulyás László, 2016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A digitális szakadék és az oktatás</w:t>
      </w:r>
      <w:r w:rsidDel="00000000" w:rsidR="00000000" w:rsidRPr="00000000">
        <w:rPr>
          <w:color w:val="1f1f1f"/>
          <w:rtl w:val="0"/>
        </w:rPr>
        <w:t xml:space="preserve"> by Hargittai Judit, 2018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A digitális szakadék és a gazdasági fejlődés</w:t>
      </w:r>
      <w:r w:rsidDel="00000000" w:rsidR="00000000" w:rsidRPr="00000000">
        <w:rPr>
          <w:color w:val="1f1f1f"/>
          <w:rtl w:val="0"/>
        </w:rPr>
        <w:t xml:space="preserve"> by World Bank, 2020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A digitális szakadék és a társadalmi kohézió</w:t>
      </w:r>
      <w:r w:rsidDel="00000000" w:rsidR="00000000" w:rsidRPr="00000000">
        <w:rPr>
          <w:color w:val="1f1f1f"/>
          <w:rtl w:val="0"/>
        </w:rPr>
        <w:t xml:space="preserve"> by European Commission, 2021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Rule="auto"/>
        <w:ind w:right="360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További információk: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A Digitális Jólét Program</w:t>
      </w:r>
      <w:r w:rsidDel="00000000" w:rsidR="00000000" w:rsidRPr="00000000">
        <w:rPr>
          <w:color w:val="1f1f1f"/>
          <w:rtl w:val="0"/>
        </w:rPr>
        <w:t xml:space="preserve"> (&lt;érvénytelen URL eltávolítva&gt;)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A Nemzeti Média- és Hírközlési Hatóság</w:t>
      </w:r>
      <w:r w:rsidDel="00000000" w:rsidR="00000000" w:rsidRPr="00000000">
        <w:rPr>
          <w:color w:val="1f1f1f"/>
          <w:rtl w:val="0"/>
        </w:rPr>
        <w:t xml:space="preserve"> (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https://nmhh.hu/</w:t>
        </w:r>
      </w:hyperlink>
      <w:r w:rsidDel="00000000" w:rsidR="00000000" w:rsidRPr="00000000">
        <w:rPr>
          <w:color w:val="1f1f1f"/>
          <w:rtl w:val="0"/>
        </w:rPr>
        <w:t xml:space="preserve">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beforeAutospacing="0" w:lineRule="auto"/>
        <w:ind w:left="540" w:right="360" w:hanging="360"/>
      </w:pPr>
      <w:r w:rsidDel="00000000" w:rsidR="00000000" w:rsidRPr="00000000">
        <w:rPr>
          <w:b w:val="1"/>
          <w:color w:val="1f1f1f"/>
          <w:rtl w:val="0"/>
        </w:rPr>
        <w:t xml:space="preserve">Az Európai Bizottság digitális stratégiája</w:t>
      </w:r>
      <w:r w:rsidDel="00000000" w:rsidR="00000000" w:rsidRPr="00000000">
        <w:rPr>
          <w:color w:val="1f1f1f"/>
          <w:rtl w:val="0"/>
        </w:rPr>
        <w:t xml:space="preserve"> (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https://ec.europa.eu/digital-single-market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ard.google.com/" TargetMode="External"/><Relationship Id="rId7" Type="http://schemas.openxmlformats.org/officeDocument/2006/relationships/hyperlink" Target="https://nmhh.hu/" TargetMode="External"/><Relationship Id="rId8" Type="http://schemas.openxmlformats.org/officeDocument/2006/relationships/hyperlink" Target="https://ec.europa.eu/digital-single-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