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2500" w14:textId="77777777" w:rsidR="00766F17" w:rsidRPr="00766F17" w:rsidRDefault="00766F17" w:rsidP="00766F17">
      <w:pPr>
        <w:shd w:val="clear" w:color="auto" w:fill="FFFFFF"/>
        <w:spacing w:after="0" w:line="240" w:lineRule="auto"/>
        <w:outlineLvl w:val="1"/>
        <w:rPr>
          <w:rFonts w:eastAsia="Times New Roman" w:cs="Arial"/>
          <w:kern w:val="0"/>
          <w14:ligatures w14:val="none"/>
        </w:rPr>
      </w:pPr>
      <w:r w:rsidRPr="00766F17">
        <w:rPr>
          <w:rFonts w:eastAsia="Times New Roman" w:cs="Arial"/>
          <w:kern w:val="0"/>
          <w14:ligatures w14:val="none"/>
        </w:rPr>
        <w:t>Gemini. 2/11/2024. Accessed from the US</w:t>
      </w:r>
    </w:p>
    <w:p w14:paraId="34B24E5D" w14:textId="77777777" w:rsidR="00766F17" w:rsidRPr="00766F17" w:rsidRDefault="00766F17" w:rsidP="00766F17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kern w:val="0"/>
          <w14:ligatures w14:val="none"/>
        </w:rPr>
      </w:pPr>
    </w:p>
    <w:p w14:paraId="377505B3" w14:textId="07E77392" w:rsidR="00766F17" w:rsidRPr="00766F17" w:rsidRDefault="00766F17" w:rsidP="00766F17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kern w:val="0"/>
          <w14:ligatures w14:val="none"/>
        </w:rPr>
      </w:pPr>
      <w:r w:rsidRPr="00766F17">
        <w:rPr>
          <w:rFonts w:eastAsia="Times New Roman" w:cs="Arial"/>
          <w:b/>
          <w:bCs/>
          <w:kern w:val="0"/>
          <w14:ligatures w14:val="none"/>
        </w:rPr>
        <w:t xml:space="preserve">Prompt: </w:t>
      </w:r>
      <w:r w:rsidRPr="00766F17">
        <w:rPr>
          <w:rFonts w:eastAsia="Times New Roman" w:cs="Arial"/>
          <w:kern w:val="0"/>
          <w14:ligatures w14:val="none"/>
        </w:rPr>
        <w:t>Write an article about the digital divide in the style of the Economist newspaper.</w:t>
      </w:r>
      <w:r w:rsidRPr="00766F17">
        <w:rPr>
          <w:rFonts w:eastAsia="Times New Roman" w:cs="Arial"/>
          <w:b/>
          <w:bCs/>
          <w:kern w:val="0"/>
          <w14:ligatures w14:val="none"/>
        </w:rPr>
        <w:t> </w:t>
      </w:r>
    </w:p>
    <w:p w14:paraId="31DFB30B" w14:textId="77777777" w:rsidR="00766F17" w:rsidRPr="00766F17" w:rsidRDefault="00766F17" w:rsidP="00766F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color w:val="1F1F1F"/>
          <w:kern w:val="0"/>
          <w14:ligatures w14:val="none"/>
        </w:rPr>
      </w:pPr>
    </w:p>
    <w:p w14:paraId="3BCD8BDF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F1F1F"/>
          <w:kern w:val="0"/>
          <w14:ligatures w14:val="none"/>
        </w:rPr>
      </w:pPr>
      <w:r w:rsidRPr="00766F17">
        <w:rPr>
          <w:rFonts w:eastAsia="Times New Roman" w:cs="Arial"/>
          <w:color w:val="1F1F1F"/>
          <w:kern w:val="0"/>
          <w14:ligatures w14:val="none"/>
        </w:rPr>
        <w:t>Draft 2</w:t>
      </w:r>
    </w:p>
    <w:p w14:paraId="577BC918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1F1F1F"/>
          <w:kern w:val="0"/>
          <w14:ligatures w14:val="none"/>
        </w:rPr>
      </w:pPr>
      <w:r w:rsidRPr="00766F17">
        <w:rPr>
          <w:rFonts w:eastAsia="Times New Roman" w:cs="Arial"/>
          <w:b/>
          <w:bCs/>
          <w:color w:val="1F1F1F"/>
          <w:kern w:val="0"/>
          <w14:ligatures w14:val="none"/>
        </w:rPr>
        <w:t>Stuck on the Wrong Side of the Network: The Persisting Digital Divide</w:t>
      </w:r>
    </w:p>
    <w:p w14:paraId="42DE8AD1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F1F1F"/>
          <w:kern w:val="0"/>
          <w14:ligatures w14:val="none"/>
        </w:rPr>
      </w:pPr>
      <w:r w:rsidRPr="00766F17">
        <w:rPr>
          <w:rFonts w:eastAsia="Times New Roman" w:cs="Arial"/>
          <w:color w:val="1F1F1F"/>
          <w:kern w:val="0"/>
          <w14:ligatures w14:val="none"/>
        </w:rPr>
        <w:t xml:space="preserve">The internet, once hailed as a great equalizer, has become a stark symbol of inequality. While some surf the information superhighway with ease, others remain stranded on the dusty side roads of connectivity. This </w:t>
      </w:r>
      <w:r w:rsidRPr="00766F17">
        <w:rPr>
          <w:rFonts w:eastAsia="Times New Roman" w:cs="Arial"/>
          <w:b/>
          <w:bCs/>
          <w:color w:val="1F1F1F"/>
          <w:kern w:val="0"/>
          <w14:ligatures w14:val="none"/>
        </w:rPr>
        <w:t>digital divide</w:t>
      </w:r>
      <w:r w:rsidRPr="00766F17">
        <w:rPr>
          <w:rFonts w:eastAsia="Times New Roman" w:cs="Arial"/>
          <w:color w:val="1F1F1F"/>
          <w:kern w:val="0"/>
          <w14:ligatures w14:val="none"/>
        </w:rPr>
        <w:t>, the gap between those who have access to technology and those who don't, is not a relic of the past but a persistent barrier to progress in the 21st century.</w:t>
      </w:r>
    </w:p>
    <w:p w14:paraId="6E803962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F1F1F"/>
          <w:kern w:val="0"/>
          <w14:ligatures w14:val="none"/>
        </w:rPr>
      </w:pPr>
      <w:r w:rsidRPr="00766F17">
        <w:rPr>
          <w:rFonts w:eastAsia="Times New Roman" w:cs="Arial"/>
          <w:color w:val="1F1F1F"/>
          <w:kern w:val="0"/>
          <w14:ligatures w14:val="none"/>
        </w:rPr>
        <w:t xml:space="preserve">The numbers paint a grim picture. In North America, for instance, 19 million people lack access to broadband internet, disproportionately impacting rural and low-income communities. This translates into missed educational opportunities, limited access to healthcare and job markets, and a growing sense of social isolation. The divide isn't just about hardware; it's about </w:t>
      </w:r>
      <w:r w:rsidRPr="00766F17">
        <w:rPr>
          <w:rFonts w:eastAsia="Times New Roman" w:cs="Arial"/>
          <w:b/>
          <w:bCs/>
          <w:color w:val="1F1F1F"/>
          <w:kern w:val="0"/>
          <w14:ligatures w14:val="none"/>
        </w:rPr>
        <w:t>digital literacy</w:t>
      </w:r>
      <w:r w:rsidRPr="00766F17">
        <w:rPr>
          <w:rFonts w:eastAsia="Times New Roman" w:cs="Arial"/>
          <w:color w:val="1F1F1F"/>
          <w:kern w:val="0"/>
          <w14:ligatures w14:val="none"/>
        </w:rPr>
        <w:t>, the ability to navigate the complexities of the online world. Many individuals lack the necessary skills to effectively utilize technology, further deepening the chasm.</w:t>
      </w:r>
    </w:p>
    <w:p w14:paraId="48264D0D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F1F1F"/>
          <w:kern w:val="0"/>
          <w14:ligatures w14:val="none"/>
        </w:rPr>
      </w:pPr>
      <w:r w:rsidRPr="00766F17">
        <w:rPr>
          <w:rFonts w:eastAsia="Times New Roman" w:cs="Arial"/>
          <w:color w:val="1F1F1F"/>
          <w:kern w:val="0"/>
          <w14:ligatures w14:val="none"/>
        </w:rPr>
        <w:t>The economic consequences are undeniable. A McKinsey study estimates that the digital divide costs the global economy $1 trillion annually in lost productivity. In a world increasingly reliant on technology, those without access are left behind, unable to compete for jobs, participate in the digital economy, or fully engage in civic life.</w:t>
      </w:r>
    </w:p>
    <w:p w14:paraId="0066CDA8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F1F1F"/>
          <w:kern w:val="0"/>
          <w14:ligatures w14:val="none"/>
        </w:rPr>
      </w:pPr>
      <w:r w:rsidRPr="00766F17">
        <w:rPr>
          <w:rFonts w:eastAsia="Times New Roman" w:cs="Arial"/>
          <w:color w:val="1F1F1F"/>
          <w:kern w:val="0"/>
          <w14:ligatures w14:val="none"/>
        </w:rPr>
        <w:t xml:space="preserve">Bridging the gap requires a multi-pronged approach. </w:t>
      </w:r>
      <w:r w:rsidRPr="00766F17">
        <w:rPr>
          <w:rFonts w:eastAsia="Times New Roman" w:cs="Arial"/>
          <w:b/>
          <w:bCs/>
          <w:color w:val="1F1F1F"/>
          <w:kern w:val="0"/>
          <w14:ligatures w14:val="none"/>
        </w:rPr>
        <w:t>Investment in infrastructure</w:t>
      </w:r>
      <w:r w:rsidRPr="00766F17">
        <w:rPr>
          <w:rFonts w:eastAsia="Times New Roman" w:cs="Arial"/>
          <w:color w:val="1F1F1F"/>
          <w:kern w:val="0"/>
          <w14:ligatures w14:val="none"/>
        </w:rPr>
        <w:t xml:space="preserve"> is crucial, particularly in underserved regions. Expanding broadband access through public-private partnerships and subsidies is essential. However, infrastructure alone is not enough. </w:t>
      </w:r>
      <w:r w:rsidRPr="00766F17">
        <w:rPr>
          <w:rFonts w:eastAsia="Times New Roman" w:cs="Arial"/>
          <w:b/>
          <w:bCs/>
          <w:color w:val="1F1F1F"/>
          <w:kern w:val="0"/>
          <w14:ligatures w14:val="none"/>
        </w:rPr>
        <w:t>Digital literacy programs</w:t>
      </w:r>
      <w:r w:rsidRPr="00766F17">
        <w:rPr>
          <w:rFonts w:eastAsia="Times New Roman" w:cs="Arial"/>
          <w:color w:val="1F1F1F"/>
          <w:kern w:val="0"/>
          <w14:ligatures w14:val="none"/>
        </w:rPr>
        <w:t xml:space="preserve"> are needed to equip individuals with the skills to navigate the online world, unlocking its potential for education, employment, and social connection.</w:t>
      </w:r>
    </w:p>
    <w:p w14:paraId="02EC6905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F1F1F"/>
          <w:kern w:val="0"/>
          <w14:ligatures w14:val="none"/>
        </w:rPr>
      </w:pPr>
      <w:r w:rsidRPr="00766F17">
        <w:rPr>
          <w:rFonts w:eastAsia="Times New Roman" w:cs="Arial"/>
          <w:color w:val="1F1F1F"/>
          <w:kern w:val="0"/>
          <w14:ligatures w14:val="none"/>
        </w:rPr>
        <w:t xml:space="preserve">Governments must play a role. </w:t>
      </w:r>
      <w:r w:rsidRPr="00766F17">
        <w:rPr>
          <w:rFonts w:eastAsia="Times New Roman" w:cs="Arial"/>
          <w:b/>
          <w:bCs/>
          <w:color w:val="1F1F1F"/>
          <w:kern w:val="0"/>
          <w14:ligatures w14:val="none"/>
        </w:rPr>
        <w:t>Policy interventions</w:t>
      </w:r>
      <w:r w:rsidRPr="00766F17">
        <w:rPr>
          <w:rFonts w:eastAsia="Times New Roman" w:cs="Arial"/>
          <w:color w:val="1F1F1F"/>
          <w:kern w:val="0"/>
          <w14:ligatures w14:val="none"/>
        </w:rPr>
        <w:t xml:space="preserve"> aimed at promoting competition in the broadband market, regulating pricing, and supporting affordable access programs are critical. Additionally, investing in </w:t>
      </w:r>
      <w:r w:rsidRPr="00766F17">
        <w:rPr>
          <w:rFonts w:eastAsia="Times New Roman" w:cs="Arial"/>
          <w:b/>
          <w:bCs/>
          <w:color w:val="1F1F1F"/>
          <w:kern w:val="0"/>
          <w14:ligatures w14:val="none"/>
        </w:rPr>
        <w:t>educational initiatives</w:t>
      </w:r>
      <w:r w:rsidRPr="00766F17">
        <w:rPr>
          <w:rFonts w:eastAsia="Times New Roman" w:cs="Arial"/>
          <w:color w:val="1F1F1F"/>
          <w:kern w:val="0"/>
          <w14:ligatures w14:val="none"/>
        </w:rPr>
        <w:t xml:space="preserve"> that integrate digital literacy into school curriculums and provide adult education opportunities can bridge the knowledge gap.</w:t>
      </w:r>
    </w:p>
    <w:p w14:paraId="4285A721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F1F1F"/>
          <w:kern w:val="0"/>
          <w14:ligatures w14:val="none"/>
        </w:rPr>
      </w:pPr>
      <w:r w:rsidRPr="00766F17">
        <w:rPr>
          <w:rFonts w:eastAsia="Times New Roman" w:cs="Arial"/>
          <w:color w:val="1F1F1F"/>
          <w:kern w:val="0"/>
          <w14:ligatures w14:val="none"/>
        </w:rPr>
        <w:t xml:space="preserve">The private sector also has a responsibility. </w:t>
      </w:r>
      <w:r w:rsidRPr="00766F17">
        <w:rPr>
          <w:rFonts w:eastAsia="Times New Roman" w:cs="Arial"/>
          <w:b/>
          <w:bCs/>
          <w:color w:val="1F1F1F"/>
          <w:kern w:val="0"/>
          <w14:ligatures w14:val="none"/>
        </w:rPr>
        <w:t>Tech companies</w:t>
      </w:r>
      <w:r w:rsidRPr="00766F17">
        <w:rPr>
          <w:rFonts w:eastAsia="Times New Roman" w:cs="Arial"/>
          <w:color w:val="1F1F1F"/>
          <w:kern w:val="0"/>
          <w14:ligatures w14:val="none"/>
        </w:rPr>
        <w:t xml:space="preserve"> should be incentivized to develop solutions for low-income markets, offer affordable internet plans, and invest in community-based digital literacy programs. Philanthropic efforts can further support these initiatives, ensuring technology serves as a tool for inclusion, not exclusion.</w:t>
      </w:r>
    </w:p>
    <w:p w14:paraId="1C697BB0" w14:textId="77777777" w:rsidR="00564C28" w:rsidRPr="00766F17" w:rsidRDefault="00564C28" w:rsidP="00564C2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F1F1F"/>
          <w:kern w:val="0"/>
          <w14:ligatures w14:val="none"/>
        </w:rPr>
      </w:pPr>
      <w:r w:rsidRPr="00766F17">
        <w:rPr>
          <w:rFonts w:eastAsia="Times New Roman" w:cs="Arial"/>
          <w:color w:val="1F1F1F"/>
          <w:kern w:val="0"/>
          <w14:ligatures w14:val="none"/>
        </w:rPr>
        <w:t xml:space="preserve">The digital divide is not an insurmountable obstacle. With concerted efforts from governments, businesses, and individuals, we can build a more inclusive digital landscape where everyone </w:t>
      </w:r>
      <w:proofErr w:type="gramStart"/>
      <w:r w:rsidRPr="00766F17">
        <w:rPr>
          <w:rFonts w:eastAsia="Times New Roman" w:cs="Arial"/>
          <w:color w:val="1F1F1F"/>
          <w:kern w:val="0"/>
          <w14:ligatures w14:val="none"/>
        </w:rPr>
        <w:t>has the opportunity to</w:t>
      </w:r>
      <w:proofErr w:type="gramEnd"/>
      <w:r w:rsidRPr="00766F17">
        <w:rPr>
          <w:rFonts w:eastAsia="Times New Roman" w:cs="Arial"/>
          <w:color w:val="1F1F1F"/>
          <w:kern w:val="0"/>
          <w14:ligatures w14:val="none"/>
        </w:rPr>
        <w:t xml:space="preserve"> thrive. The time to act is now. Leaving millions on the wrong side of the network is not just an economic injustice; it's a moral failing. Let's bridge the gap and ensure that the </w:t>
      </w:r>
      <w:r w:rsidRPr="00766F17">
        <w:rPr>
          <w:rFonts w:eastAsia="Times New Roman" w:cs="Arial"/>
          <w:color w:val="1F1F1F"/>
          <w:kern w:val="0"/>
          <w14:ligatures w14:val="none"/>
        </w:rPr>
        <w:lastRenderedPageBreak/>
        <w:t>internet, a tool of immense potential, truly lives up to its promise of connecting and empowering all.</w:t>
      </w:r>
    </w:p>
    <w:sectPr w:rsidR="00564C28" w:rsidRPr="0076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5D30"/>
    <w:multiLevelType w:val="multilevel"/>
    <w:tmpl w:val="874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0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17"/>
    <w:rsid w:val="00090625"/>
    <w:rsid w:val="00564C28"/>
    <w:rsid w:val="00766F17"/>
    <w:rsid w:val="008C2E0B"/>
    <w:rsid w:val="00B1647D"/>
    <w:rsid w:val="00C71FEA"/>
    <w:rsid w:val="00D3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122A"/>
  <w15:chartTrackingRefBased/>
  <w15:docId w15:val="{BFB2C101-8D8E-40BB-8EDD-29F1275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6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F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66F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6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Felvegi, Emese</dc:creator>
  <cp:keywords/>
  <dc:description/>
  <cp:lastModifiedBy>Felvegi, Emese</cp:lastModifiedBy>
  <cp:revision>3</cp:revision>
  <dcterms:created xsi:type="dcterms:W3CDTF">2024-02-14T16:32:00Z</dcterms:created>
  <dcterms:modified xsi:type="dcterms:W3CDTF">2024-02-14T16:32:00Z</dcterms:modified>
</cp:coreProperties>
</file>